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ТЕОРЕТИЧЕСКИЙ АНАЛИЗ ФИЛЬМА</w:t>
      </w:r>
    </w:p>
    <w:p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426"/>
        <w:rPr>
          <w:b/>
          <w:sz w:val="28"/>
          <w:szCs w:val="28"/>
        </w:rPr>
      </w:pPr>
    </w:p>
    <w:p>
      <w:pPr>
        <w:tabs>
          <w:tab w:val="left" w:pos="708"/>
        </w:tabs>
        <w:ind w:left="426"/>
        <w:rPr>
          <w:b/>
          <w:sz w:val="28"/>
          <w:szCs w:val="28"/>
        </w:rPr>
      </w:pPr>
    </w:p>
    <w:p>
      <w:pPr>
        <w:tabs>
          <w:tab w:val="left" w:pos="708"/>
        </w:tabs>
        <w:ind w:left="426"/>
        <w:rPr>
          <w:b/>
          <w:sz w:val="28"/>
          <w:szCs w:val="28"/>
        </w:rPr>
      </w:pPr>
    </w:p>
    <w:p>
      <w:pPr>
        <w:tabs>
          <w:tab w:val="left" w:pos="708"/>
        </w:tabs>
        <w:ind w:left="426"/>
        <w:rPr>
          <w:b/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3012"/>
        <w:gridCol w:w="4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3012" w:type="dxa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125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ПК-6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3012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ПК-6.1</w:t>
            </w:r>
            <w:r>
              <w:rPr>
                <w:sz w:val="28"/>
                <w:szCs w:val="28"/>
              </w:rPr>
              <w:t xml:space="preserve"> Применяет современные методы и методики создания драматического произведения.</w:t>
            </w:r>
          </w:p>
        </w:tc>
        <w:tc>
          <w:tcPr>
            <w:tcW w:w="4125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  <w:sz w:val="28"/>
          <w:szCs w:val="28"/>
        </w:rPr>
        <w:t>Теоретический анализ фильма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049"/>
        <w:gridCol w:w="1901"/>
        <w:gridCol w:w="1198"/>
        <w:gridCol w:w="4810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1. </w:t>
            </w:r>
            <w:r>
              <w:rPr>
                <w:sz w:val="28"/>
                <w:szCs w:val="28"/>
              </w:rPr>
              <w:t>Кинематограф как новый идеализированный объект теоретической сферы искусства</w:t>
            </w:r>
            <w:r>
              <w:rPr>
                <w:b/>
                <w:bCs/>
                <w:sz w:val="28"/>
                <w:szCs w:val="28"/>
              </w:rPr>
              <w:t xml:space="preserve"> Тема 2. </w:t>
            </w:r>
            <w:r>
              <w:rPr>
                <w:sz w:val="28"/>
                <w:szCs w:val="28"/>
              </w:rPr>
              <w:t>Возникновение кинотеории. Манифест, эстетика и поэтика кино Р.Канудо. «Фотопьеса» Х. Мюнстерберга</w:t>
            </w:r>
            <w:r>
              <w:rPr>
                <w:b/>
                <w:bCs/>
                <w:sz w:val="28"/>
                <w:szCs w:val="28"/>
              </w:rPr>
              <w:t xml:space="preserve"> Тема 3. </w:t>
            </w:r>
            <w:r>
              <w:rPr>
                <w:sz w:val="28"/>
                <w:szCs w:val="28"/>
              </w:rPr>
              <w:t>Оптика и психология восприятия в системе тезисов Р. Арнхейма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Практическая работа.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4. </w:t>
            </w:r>
            <w:r>
              <w:rPr>
                <w:sz w:val="28"/>
                <w:szCs w:val="28"/>
              </w:rPr>
              <w:t>Конструктивизм Л. Кулешова и функциональные особенности киномонтажа</w:t>
            </w:r>
            <w:r>
              <w:rPr>
                <w:b/>
                <w:bCs/>
                <w:sz w:val="28"/>
                <w:szCs w:val="28"/>
              </w:rPr>
              <w:t xml:space="preserve"> Тема 5. </w:t>
            </w:r>
            <w:r>
              <w:rPr>
                <w:sz w:val="28"/>
                <w:szCs w:val="28"/>
              </w:rPr>
              <w:t>Визуализм и фотогения в ранней французской кинотеории</w:t>
            </w:r>
            <w:r>
              <w:rPr>
                <w:b/>
                <w:bCs/>
                <w:sz w:val="28"/>
                <w:szCs w:val="28"/>
              </w:rPr>
              <w:t xml:space="preserve"> Тема 6. </w:t>
            </w:r>
            <w:r>
              <w:rPr>
                <w:sz w:val="28"/>
                <w:szCs w:val="28"/>
              </w:rPr>
              <w:t>Киноаттракцион и апология монтажа у С.Эйзенштейна</w:t>
            </w:r>
            <w:r>
              <w:rPr>
                <w:b/>
                <w:bCs/>
                <w:sz w:val="28"/>
                <w:szCs w:val="28"/>
              </w:rPr>
              <w:t xml:space="preserve"> Тема 7. </w:t>
            </w:r>
            <w:r>
              <w:rPr>
                <w:sz w:val="28"/>
                <w:szCs w:val="28"/>
              </w:rPr>
              <w:t>«Кинематографическая реальность» и «материал кино» в теоретических изысканиях  В. Пудовкина</w:t>
            </w:r>
            <w:r>
              <w:rPr>
                <w:b/>
                <w:bCs/>
                <w:sz w:val="28"/>
                <w:szCs w:val="28"/>
              </w:rPr>
              <w:t xml:space="preserve"> Тема 8.</w:t>
            </w:r>
            <w:r>
              <w:rPr>
                <w:sz w:val="28"/>
                <w:szCs w:val="28"/>
              </w:rPr>
              <w:t xml:space="preserve"> Актуализация формального метода «остранения» как один из первых опытов применения неспецифических наук в теории кино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групповые творческие задания (проекты). Задачи репродуктивного уровня. Коллоквиум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9. </w:t>
            </w:r>
            <w:r>
              <w:rPr>
                <w:sz w:val="28"/>
                <w:szCs w:val="28"/>
              </w:rPr>
              <w:t>Футуристическая программа «Киноглаз» Д. Вертова</w:t>
            </w:r>
            <w:r>
              <w:rPr>
                <w:b/>
                <w:bCs/>
                <w:sz w:val="28"/>
                <w:szCs w:val="28"/>
              </w:rPr>
              <w:t xml:space="preserve"> Тема 10. </w:t>
            </w:r>
            <w:r>
              <w:rPr>
                <w:sz w:val="28"/>
                <w:szCs w:val="28"/>
              </w:rPr>
              <w:t>Фильм как новая культурная парадигма в трактате Б. Балаша «Видимый человек»</w:t>
            </w:r>
            <w:r>
              <w:rPr>
                <w:b/>
                <w:bCs/>
                <w:sz w:val="28"/>
                <w:szCs w:val="28"/>
              </w:rPr>
              <w:t xml:space="preserve"> Тема 11. </w:t>
            </w:r>
            <w:r>
              <w:rPr>
                <w:sz w:val="28"/>
                <w:szCs w:val="28"/>
              </w:rPr>
              <w:t>Физическая реальность и её кинематографический аналог в теоретических построениях З. Кракауэра</w:t>
            </w:r>
            <w:r>
              <w:rPr>
                <w:b/>
                <w:bCs/>
                <w:sz w:val="28"/>
                <w:szCs w:val="28"/>
              </w:rPr>
              <w:t xml:space="preserve"> Тема 12. </w:t>
            </w:r>
            <w:r>
              <w:rPr>
                <w:sz w:val="28"/>
                <w:szCs w:val="28"/>
              </w:rPr>
              <w:t>Г. Аристарко:  первое каталогизированное изложение киноконцепций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Индивидуал. творческие задания (проекты). Задачи реконструктивного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13. </w:t>
            </w:r>
            <w:r>
              <w:rPr>
                <w:sz w:val="28"/>
                <w:szCs w:val="28"/>
              </w:rPr>
              <w:t>А. Базен:  проблематика онтологических признаков киноискусства</w:t>
            </w:r>
            <w:r>
              <w:rPr>
                <w:b/>
                <w:bCs/>
                <w:sz w:val="28"/>
                <w:szCs w:val="28"/>
              </w:rPr>
              <w:t xml:space="preserve"> Тема 14. </w:t>
            </w:r>
            <w:r>
              <w:rPr>
                <w:bCs/>
                <w:sz w:val="28"/>
                <w:szCs w:val="28"/>
              </w:rPr>
              <w:t>Кинематограф как коммуникативная система в транскрипции семиотики и структурализма</w:t>
            </w:r>
            <w:r>
              <w:rPr>
                <w:b/>
                <w:bCs/>
                <w:sz w:val="28"/>
                <w:szCs w:val="28"/>
              </w:rPr>
              <w:t xml:space="preserve"> Тема 15.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«Образ-движение» и «Образ-время» Ж. Делёза как этапы глобальной эволюции кино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Индивид. творческие задания (проекты). Задачи творческого уровня. Портфолио.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Зачет (ДИФ)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  <w:sz w:val="28"/>
          <w:szCs w:val="28"/>
        </w:rPr>
        <w:t>Теоретический анализ фильма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843"/>
        <w:gridCol w:w="8505"/>
        <w:gridCol w:w="35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заданий для практической работы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</w:t>
            </w:r>
          </w:p>
        </w:tc>
        <w:tc>
          <w:tcPr>
            <w:tcW w:w="8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подборка работ студента, раскрывающая его индивидуальные образовательные достижения в одной или нескольких учебных дисциплинах.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«Теоретический анализ фильма»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Теория фильма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«Теория фильма» – этюд-игра. Преподаватель задает описание истории, затем играющие разделяются по группам и создают различные истории, исходя из выбранной ими теории.  Затем играющие в ролевую игру меняются местами. </w:t>
      </w:r>
      <w:r>
        <w:rPr>
          <w:color w:val="111111"/>
          <w:sz w:val="28"/>
          <w:szCs w:val="28"/>
        </w:rPr>
        <w:t>Они перезабывают историю в другую теорию, меняют главного героя на второстепенного,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кинематографических теорий, вычленению теоретических компонентов, отличительные особенности выбранных теорий; дать возможность студенту ощутить практическую разницу между различными кинематографическими теориями при написании сценария фильма;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придумывает сюжет, другая разрабатывает его в различных теориях. Чем запутаннее сюжет, тем интереснее игра.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разрабатывать сюжеты в соответствии с теоретическими особенностями фильма;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, создал историю, полностью отвечающую теоретической концепции фильма;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написал историю</w:t>
      </w:r>
      <w:r>
        <w:rPr>
          <w:spacing w:val="8"/>
          <w:sz w:val="28"/>
          <w:szCs w:val="28"/>
        </w:rPr>
        <w:t>, но допустил некоторое рассогласование, смешение теоретических аспектов;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и с</w:t>
      </w:r>
      <w:r>
        <w:rPr>
          <w:spacing w:val="8"/>
          <w:sz w:val="28"/>
          <w:szCs w:val="28"/>
        </w:rPr>
        <w:t>оздал  схематичную историю, вне теоретической концепции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 xml:space="preserve">«Теоретический анализ фильма»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1. Кинематограф как новый идеализированный объект теоретической сферы искусства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Зарождение теоретических парадигм  кино: аттракцион или площадное зрелище?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Методологические вопросы ранней рефлексии: миссии и цели нового искусства.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чем сущность когнитивных (способствующих процессу познания) стратегий теории кино?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2. Возникновение кинотеории. Манифест, эстетика и поэтика кино Р.Канудо. «Фотопьеса» Х. Мюнстерберга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Как назывался первый манифест кино, в каком году он был опубликован и как в нём позиционировалось новое искусство?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каких теоретических работах впервые была обоснована идея кино как синтетического искусства?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Что подразумевал Х. Мюнстерберг под «фотопьесой» и каковы её параметры?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3.  Оптика и психология восприятия в системе тезисов Р. Арнхейма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В чем сущность иллюзию экранной реальности?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Механистическая пассивность кино, идеи гештальтпсихологии и перцептивная активность воспринимающего субъекта в кино, - в чем разница подходов?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чем различие между киноизображением и внеположенной действительностью? Вопросы деформация реальности.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Тема 4.  Визуализм и фотогения в ранней французской кинотеории.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«Рождении кино» Л. Муссинака: содержание статей, основные положения.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Апологетика визуализма («чистого кино»), - разбор выдающихся фильмов французского авангарда.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«Фотогения» Л. Деллюка, основные положения.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«Интегральная кинематография» Ж. Дюлак, основные идеи.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Тема 5. Теоретические концепции звукового кино.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Фильм как новая культурная парадигма в трактате Б. Балаша «Видимый человек»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Физическая реальность и её кинематографический аналог в теоретических построениях З. Кракауэра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А. Базен:  проблематика онтологических признаков киноискусства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Кинематограф как коммуникативная система в транскрипции семиотики и структурализма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«Образ-движение» и «Образ-время» Ж. Делёза как этапы глобальной эволюции кино</w:t>
      </w: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b/>
          <w:sz w:val="28"/>
          <w:szCs w:val="28"/>
        </w:rPr>
        <w:t>Теоретический анализ фильма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Проанализировать  полнометражный фильм по теории Р. Арнхейма.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</w:rPr>
        <w:t xml:space="preserve">Проанализировать полнометражный фильм  по теории </w:t>
      </w:r>
      <w:r>
        <w:rPr>
          <w:rFonts w:eastAsia="Calibri"/>
          <w:sz w:val="28"/>
          <w:szCs w:val="28"/>
          <w:lang w:eastAsia="zh-CN"/>
        </w:rPr>
        <w:t>Ж. Делёза.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Проанализировать полнометражный фильм по теории  </w:t>
      </w:r>
      <w:r>
        <w:rPr>
          <w:rFonts w:eastAsia="Calibri"/>
          <w:sz w:val="28"/>
          <w:szCs w:val="28"/>
          <w:lang w:eastAsia="zh-CN"/>
        </w:rPr>
        <w:t>З. Кракауэра.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4.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Проанализировать полнометражный фильм по теории </w:t>
      </w:r>
      <w:r>
        <w:rPr>
          <w:rFonts w:eastAsia="Calibri"/>
          <w:sz w:val="28"/>
          <w:szCs w:val="28"/>
          <w:lang w:eastAsia="zh-CN"/>
        </w:rPr>
        <w:t xml:space="preserve">А. Базен.  </w:t>
      </w:r>
    </w:p>
    <w:p>
      <w:pPr>
        <w:spacing w:line="360" w:lineRule="auto"/>
        <w:jc w:val="both"/>
        <w:rPr>
          <w:rFonts w:eastAsia="Calibri"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mr-IN" w:bidi="mr-IN"/>
        </w:rPr>
        <w:t>5.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Проанализировать полнометражный фильм по теории </w:t>
      </w:r>
      <w:r>
        <w:rPr>
          <w:rFonts w:eastAsia="Calibri"/>
          <w:sz w:val="28"/>
          <w:szCs w:val="28"/>
          <w:lang w:eastAsia="zh-CN"/>
        </w:rPr>
        <w:t>Л. Деллюка.</w:t>
      </w:r>
    </w:p>
    <w:p>
      <w:pPr>
        <w:spacing w:line="360" w:lineRule="auto"/>
        <w:jc w:val="both"/>
        <w:rPr>
          <w:rFonts w:eastAsia="Calibri"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mr-IN" w:bidi="mr-IN"/>
        </w:rPr>
        <w:t>6.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Проанализировать полнометражный фильм по теории </w:t>
      </w:r>
      <w:r>
        <w:rPr>
          <w:rFonts w:eastAsia="Calibri"/>
          <w:sz w:val="28"/>
          <w:szCs w:val="28"/>
          <w:lang w:eastAsia="zh-CN"/>
        </w:rPr>
        <w:t>Ж. Дюлак.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7.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Проанализировать полнометражный фильм по теории </w:t>
      </w:r>
      <w:r>
        <w:rPr>
          <w:rFonts w:eastAsia="Calibri"/>
          <w:sz w:val="28"/>
          <w:szCs w:val="28"/>
          <w:lang w:eastAsia="zh-CN"/>
        </w:rPr>
        <w:t>Б. Балаша.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«Теоретический анализ фильма»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Практической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 теоретическую систему фильма.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Разнообразие теоретических концепций фильма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>Элементы теоретического деления фильма.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Практической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 xml:space="preserve">омпозиция в 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>теоретической системе фильма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Анализ  композиции </w:t>
      </w:r>
      <w:r>
        <w:rPr>
          <w:color w:val="000000"/>
          <w:spacing w:val="8"/>
          <w:sz w:val="28"/>
          <w:szCs w:val="28"/>
        </w:rPr>
        <w:t xml:space="preserve">в структурной  </w:t>
      </w:r>
      <w:r>
        <w:rPr>
          <w:color w:val="000000"/>
          <w:spacing w:val="8"/>
          <w:sz w:val="28"/>
          <w:szCs w:val="28"/>
          <w:lang w:eastAsia="mr-IN" w:bidi="mr-IN"/>
        </w:rPr>
        <w:t>системе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 </w:t>
      </w:r>
      <w:r>
        <w:rPr>
          <w:color w:val="000000"/>
          <w:spacing w:val="8"/>
          <w:sz w:val="28"/>
          <w:szCs w:val="28"/>
        </w:rPr>
        <w:t xml:space="preserve">различных теориях фильма.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b/>
          <w:bCs/>
          <w:sz w:val="28"/>
          <w:szCs w:val="28"/>
        </w:rPr>
        <w:t>Практической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Теория как элемент драматургического сложения истории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 xml:space="preserve">Особенности построения характера героя в различных теориях  фильма.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Особенности развития сюжета фильма в различных теориях  фильма.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«Теоретический анализ фильма» </w:t>
      </w:r>
    </w:p>
    <w:p>
      <w:pPr>
        <w:pStyle w:val="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1. Название портфолио «Теоретический анализ фильма»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Структура портфолио: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Теоретический анализ короткометражного фильма</w:t>
      </w:r>
      <w:r>
        <w:rPr>
          <w:sz w:val="28"/>
          <w:szCs w:val="28"/>
        </w:rPr>
        <w:t xml:space="preserve">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Теоретический анализ полнометражного фильма</w:t>
      </w:r>
      <w:r>
        <w:rPr>
          <w:sz w:val="28"/>
          <w:szCs w:val="28"/>
        </w:rPr>
        <w:t xml:space="preserve">.   </w:t>
      </w:r>
    </w:p>
    <w:p>
      <w:pPr>
        <w:rPr>
          <w:sz w:val="28"/>
          <w:szCs w:val="28"/>
        </w:rPr>
      </w:pPr>
    </w:p>
    <w:p>
      <w:pPr>
        <w:pStyle w:val="32"/>
        <w:ind w:left="375"/>
        <w:rPr>
          <w:b/>
          <w:color w:val="000000"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mr-IN" w:bidi="mr-IN"/>
        </w:rPr>
        <w:t>Методические рекомендации (общие) по составлению портфолио (по всему профилю подготовки).</w:t>
      </w:r>
    </w:p>
    <w:p>
      <w:pPr>
        <w:spacing w:line="100" w:lineRule="atLeast"/>
        <w:ind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 подборку  работ студента ,  раскрывающую  его индивидуальные  творческие  достижения за два семестров обучения 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«Теоретический анализ фильма»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43"/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Доклад о теоретической концепции кино.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>
      <w:pPr>
        <w:pStyle w:val="43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4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Анализ фильма, включающий в себя несколько теоретических концепций теории кино, зафиксированный в форме эссе. </w:t>
      </w:r>
    </w:p>
    <w:p>
      <w:pPr>
        <w:pStyle w:val="4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процессе проведения промежуточного контроля (2 семестр), студентом будет предложено подготовить доклад о теоретической концепции кино, самостоятельно ознакомиться с литературой и выделить существенные элементы теории. </w:t>
      </w:r>
    </w:p>
    <w:p>
      <w:pPr>
        <w:pStyle w:val="4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процессе проведения повторного промежуточного контроля (3 семестр), студентам будет предложено выполнить анализ фильма, включающий в себя несколько теоретических концепций теории кино, зафиксированный в форме эссе. 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spacing w:after="120"/>
        <w:rPr>
          <w:b/>
          <w:bCs/>
          <w:sz w:val="28"/>
          <w:szCs w:val="28"/>
        </w:rPr>
      </w:pPr>
    </w:p>
    <w:p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>Задача (задание): Проанализируйте структуру фильма согласно теоертической концепции Р. Арнхейма.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Проанализируйте структуру фильма согласно теоертической концепции </w:t>
      </w:r>
      <w:r>
        <w:rPr>
          <w:rFonts w:eastAsia="Calibri"/>
          <w:sz w:val="28"/>
          <w:szCs w:val="28"/>
          <w:lang w:eastAsia="zh-CN"/>
        </w:rPr>
        <w:t>Ж. Делёза.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Проанализируйте структуру фильма согласно теоертической концепции </w:t>
      </w:r>
      <w:r>
        <w:rPr>
          <w:rFonts w:eastAsia="Calibri"/>
          <w:sz w:val="28"/>
          <w:szCs w:val="28"/>
          <w:lang w:eastAsia="zh-CN"/>
        </w:rPr>
        <w:t>Б. Балаша.</w:t>
      </w:r>
    </w:p>
    <w:p>
      <w:pPr>
        <w:spacing w:after="120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фильм в форме эссе: анализ драматургических элементов согласно теории </w:t>
      </w:r>
      <w:r>
        <w:rPr>
          <w:rFonts w:eastAsia="Calibri"/>
          <w:sz w:val="28"/>
          <w:szCs w:val="28"/>
          <w:lang w:eastAsia="zh-CN"/>
        </w:rPr>
        <w:t>З. Кракауэра.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>Задача (задание):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фильм в форме эссе: анализ драматургических элементов согласно теории </w:t>
      </w:r>
      <w:r>
        <w:rPr>
          <w:rFonts w:eastAsia="Calibri"/>
          <w:sz w:val="28"/>
          <w:szCs w:val="28"/>
          <w:lang w:eastAsia="zh-CN"/>
        </w:rPr>
        <w:t xml:space="preserve">А. Базен.  </w:t>
      </w:r>
    </w:p>
    <w:p>
      <w:pPr>
        <w:spacing w:line="360" w:lineRule="auto"/>
        <w:jc w:val="both"/>
        <w:rPr>
          <w:rFonts w:eastAsia="Calibri"/>
          <w:sz w:val="28"/>
          <w:szCs w:val="28"/>
          <w:lang w:eastAsia="zh-CN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фильм в форме эссе: анализ драматургических элементов согласно теории </w:t>
      </w:r>
      <w:r>
        <w:rPr>
          <w:rFonts w:eastAsia="Calibri"/>
          <w:sz w:val="28"/>
          <w:szCs w:val="28"/>
          <w:lang w:eastAsia="zh-CN"/>
        </w:rPr>
        <w:t>Л. Деллюка.</w:t>
      </w:r>
    </w:p>
    <w:p>
      <w:pPr>
        <w:spacing w:after="120"/>
        <w:rPr>
          <w:b/>
          <w:bCs/>
          <w:sz w:val="28"/>
          <w:szCs w:val="28"/>
        </w:rPr>
      </w:pPr>
    </w:p>
    <w:p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after="12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Напишите заявку короткометражного фильма  в соответствии с выбранной теоретической концепций. Прочесть  в аудитории и обсудить. </w:t>
      </w:r>
    </w:p>
    <w:p>
      <w:pPr>
        <w:suppressAutoHyphens/>
        <w:spacing w:after="12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Напишите заявку полнометражного фильма  в соответствии с выбранной теоретической концепций. Прочесть  в аудитории и обсудить. </w:t>
      </w:r>
    </w:p>
    <w:p>
      <w:pPr>
        <w:suppressAutoHyphens/>
        <w:spacing w:after="12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Напишите заявку многосерийного фильма  в соответствии с выбранной теоретической концепций. Прочесть  в аудитории и обсудить. </w:t>
      </w:r>
    </w:p>
    <w:p>
      <w:pPr>
        <w:spacing w:after="120"/>
        <w:rPr>
          <w:sz w:val="28"/>
          <w:szCs w:val="28"/>
        </w:rPr>
      </w:pPr>
    </w:p>
    <w:p>
      <w:pPr>
        <w:spacing w:after="120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pStyle w:val="43"/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Примерные вопросы для рубежного контроля: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Какие аналогии со сложившимися системами искусствознания применялись в определении кино как объекта зарождающейся теории?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 вы понимаете разницу между миссией и целью кино?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 назывался первый манифест кино, кем и в каком году он был опубликован?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Какие параметры кинематографа считал важнейшими Х. Мюнстерберг?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 изобразительность в искусстве зависит от зрительного опыта?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Каковым было отношение  Р.Арнхейма к отсутствию звука и цвета в кино?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</w:r>
      <w:r>
        <w:rPr>
          <w:sz w:val="28"/>
          <w:szCs w:val="28"/>
        </w:rPr>
        <w:t>В чём заключалось неприятие Л. Кулешовым исполнительской манеры театральных актёров в кино и что он этому противопоставил?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Какое значение для понимания функций монтажа имеет «Эффект Кулешова»?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Какая связь прослеживается между концепциями «чистого кино» и «фотогенией» в  теории и практике французского киноавангарда?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</w:r>
      <w:r>
        <w:rPr>
          <w:sz w:val="28"/>
          <w:szCs w:val="28"/>
        </w:rPr>
        <w:t>В каком контексте С. Эйзенштейн употребляет термин «аттракцион»?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11)</w:t>
      </w:r>
      <w:r>
        <w:rPr>
          <w:sz w:val="28"/>
          <w:szCs w:val="28"/>
        </w:rPr>
        <w:tab/>
      </w:r>
      <w:r>
        <w:rPr>
          <w:sz w:val="28"/>
          <w:szCs w:val="28"/>
        </w:rPr>
        <w:t>Какие принципы режиссёрской работы с кинематографическим материалом, сценарием и актёрами провозглашает В. Пудовкин?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12)</w:t>
      </w:r>
      <w:r>
        <w:rPr>
          <w:sz w:val="28"/>
          <w:szCs w:val="28"/>
        </w:rPr>
        <w:tab/>
      </w:r>
      <w:r>
        <w:rPr>
          <w:sz w:val="28"/>
          <w:szCs w:val="28"/>
        </w:rPr>
        <w:t>Кто внедрил в теоретический кинематографический лексикон термин «остранение» и что он означает?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sz w:val="28"/>
          <w:szCs w:val="28"/>
        </w:rPr>
        <w:tab/>
      </w:r>
      <w:r>
        <w:rPr>
          <w:sz w:val="28"/>
          <w:szCs w:val="28"/>
        </w:rPr>
        <w:t>Что такое «киноглаз» и кто такие «киноки»?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14)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Что подразумевает «видимый человек» эпохи кино и кому принадлежит эта формулировка?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15)</w:t>
      </w:r>
      <w:r>
        <w:rPr>
          <w:sz w:val="28"/>
          <w:szCs w:val="28"/>
        </w:rPr>
        <w:tab/>
      </w:r>
      <w:r>
        <w:rPr>
          <w:sz w:val="28"/>
          <w:szCs w:val="28"/>
        </w:rPr>
        <w:t>Почему З. Кракауэр ставит во главу угла проблему «реабилитации физической реальности» в кино?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Зарождение теоретических парадигм кино.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Манифестация кино и его место в иерархии традиционных искусств в первой  кинотеории. 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Первая систематическая теория кино Х. Мюнстерберга.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Границы видов искусства и организующие факторы зрительного восприятия у Р. Арнхейма.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Сущность и функции монтажа у Л. Кулешова. Теория «натурщика» как модель типажной концепции в немом кино.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Концепции визуализма, «чистого кино» и «интегральной кинематографии» в  теории и практике французского киноавангарда.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Апология монтажа у С. Эйзенштейна и теория «интеллектуального кино».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Принципы режиссёрской работы с кинематографическим материалом, сценарием и актёрами В. Пудовкина.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«Остранение» как приём и экспликация литературного опыта в теории кино.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Программа «Киноглаз» Д. Вертова и фактографическая подлинность кино. 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>«Видимый человек» эпохи кино у Б. Балаша.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Проблема «реабилитации физической реальности» в кино у З. Кракауэра.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>Парадигматический и синтагматический уровень систематизации у Г. Аристарко.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Проблематика онтологических признаков киноискусства у А. Базена.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Эволюция понятия «киноязык» от метафорического до коммуникативного.</w:t>
      </w:r>
    </w:p>
    <w:p>
      <w:pPr>
        <w:pStyle w:val="43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Статусное положение кинетического и кристаллического образов кино у Ж. Делёза.</w:t>
      </w: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…………… Носикова Е.В …..…………………………</w:t>
      </w:r>
    </w:p>
    <w:p>
      <w:pPr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A1DB0"/>
    <w:multiLevelType w:val="multilevel"/>
    <w:tmpl w:val="130A1DB0"/>
    <w:lvl w:ilvl="0" w:tentative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03D6"/>
    <w:rsid w:val="000940E6"/>
    <w:rsid w:val="00096BAD"/>
    <w:rsid w:val="00097843"/>
    <w:rsid w:val="000F2EBF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2E4DAC"/>
    <w:rsid w:val="00320ECD"/>
    <w:rsid w:val="00330AE9"/>
    <w:rsid w:val="003A479D"/>
    <w:rsid w:val="003A5AFE"/>
    <w:rsid w:val="003B3F6B"/>
    <w:rsid w:val="003B4F36"/>
    <w:rsid w:val="003D6E4C"/>
    <w:rsid w:val="003E578A"/>
    <w:rsid w:val="00404126"/>
    <w:rsid w:val="004071E6"/>
    <w:rsid w:val="004166C6"/>
    <w:rsid w:val="00467ECC"/>
    <w:rsid w:val="004851FA"/>
    <w:rsid w:val="004857BA"/>
    <w:rsid w:val="004929A5"/>
    <w:rsid w:val="004A6C38"/>
    <w:rsid w:val="004B0856"/>
    <w:rsid w:val="004B383C"/>
    <w:rsid w:val="004F382B"/>
    <w:rsid w:val="004F3C72"/>
    <w:rsid w:val="00513532"/>
    <w:rsid w:val="00520353"/>
    <w:rsid w:val="005315C3"/>
    <w:rsid w:val="00541B62"/>
    <w:rsid w:val="00581AE3"/>
    <w:rsid w:val="005A27F2"/>
    <w:rsid w:val="005B2A86"/>
    <w:rsid w:val="005C20BF"/>
    <w:rsid w:val="00623C67"/>
    <w:rsid w:val="00645723"/>
    <w:rsid w:val="0065142A"/>
    <w:rsid w:val="00683B49"/>
    <w:rsid w:val="0069338D"/>
    <w:rsid w:val="006A4665"/>
    <w:rsid w:val="006B13C2"/>
    <w:rsid w:val="006D132A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5BF7"/>
    <w:rsid w:val="00817AB5"/>
    <w:rsid w:val="008414BC"/>
    <w:rsid w:val="00874824"/>
    <w:rsid w:val="00877FE3"/>
    <w:rsid w:val="00884991"/>
    <w:rsid w:val="008A2EB9"/>
    <w:rsid w:val="008D20DF"/>
    <w:rsid w:val="009613E2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55FC6"/>
    <w:rsid w:val="00C9366A"/>
    <w:rsid w:val="00CA1A10"/>
    <w:rsid w:val="00CF1447"/>
    <w:rsid w:val="00D1083F"/>
    <w:rsid w:val="00D11D55"/>
    <w:rsid w:val="00D32C49"/>
    <w:rsid w:val="00D549F6"/>
    <w:rsid w:val="00D83A23"/>
    <w:rsid w:val="00D969C1"/>
    <w:rsid w:val="00DD2334"/>
    <w:rsid w:val="00DD237B"/>
    <w:rsid w:val="00DE6010"/>
    <w:rsid w:val="00E37B01"/>
    <w:rsid w:val="00E46050"/>
    <w:rsid w:val="00E76708"/>
    <w:rsid w:val="00ED42B6"/>
    <w:rsid w:val="00F12A01"/>
    <w:rsid w:val="00F14FCB"/>
    <w:rsid w:val="00F54E88"/>
    <w:rsid w:val="00F60042"/>
    <w:rsid w:val="00F8164E"/>
    <w:rsid w:val="00F9618F"/>
    <w:rsid w:val="00FA14D9"/>
    <w:rsid w:val="00FA5BF9"/>
    <w:rsid w:val="00FC168B"/>
    <w:rsid w:val="00FE1010"/>
    <w:rsid w:val="00FF4EC7"/>
    <w:rsid w:val="2EA3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qFormat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qFormat/>
    <w:uiPriority w:val="0"/>
    <w:pPr>
      <w:ind w:left="142" w:right="4819"/>
      <w:jc w:val="center"/>
    </w:pPr>
  </w:style>
  <w:style w:type="table" w:styleId="23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qFormat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qFormat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qFormat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qFormat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7F2BEB-254E-49D9-8F87-A425C7B115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3202</Words>
  <Characters>18253</Characters>
  <Lines>152</Lines>
  <Paragraphs>42</Paragraphs>
  <TotalTime>0</TotalTime>
  <ScaleCrop>false</ScaleCrop>
  <LinksUpToDate>false</LinksUpToDate>
  <CharactersWithSpaces>21413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2023-03-17T12:24:59Z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C5D7F97708EF4D39BA92C5BB53CF5B44</vt:lpwstr>
  </property>
</Properties>
</file>